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33D26" w14:textId="77777777" w:rsidR="00E45E10" w:rsidRPr="00E45E10" w:rsidRDefault="009E7654" w:rsidP="005D07EC">
      <w:pPr>
        <w:pStyle w:val="Title"/>
        <w:spacing w:line="360" w:lineRule="auto"/>
        <w:rPr>
          <w:color w:val="000000"/>
        </w:rPr>
      </w:pPr>
      <w:r>
        <w:rPr>
          <w:color w:val="000000"/>
        </w:rPr>
        <w:t>CAFRE Fair Processing Statement</w:t>
      </w:r>
    </w:p>
    <w:tbl>
      <w:tblPr>
        <w:tblW w:w="109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7920"/>
      </w:tblGrid>
      <w:tr w:rsidR="00E45E10" w:rsidRPr="00C73512" w14:paraId="0B192BB1" w14:textId="77777777" w:rsidTr="005D07EC">
        <w:tc>
          <w:tcPr>
            <w:tcW w:w="3060" w:type="dxa"/>
            <w:tcBorders>
              <w:top w:val="single" w:sz="4" w:space="0" w:color="auto"/>
              <w:left w:val="single" w:sz="4" w:space="0" w:color="auto"/>
              <w:bottom w:val="single" w:sz="4" w:space="0" w:color="auto"/>
              <w:right w:val="single" w:sz="4" w:space="0" w:color="auto"/>
            </w:tcBorders>
          </w:tcPr>
          <w:p w14:paraId="40FDC6B4" w14:textId="77777777" w:rsidR="00E45E10" w:rsidRPr="00C73512" w:rsidRDefault="00E45E10" w:rsidP="00552787">
            <w:pPr>
              <w:spacing w:before="120" w:after="60"/>
              <w:rPr>
                <w:rFonts w:ascii="Arial Narrow" w:hAnsi="Arial Narrow"/>
                <w:b/>
                <w:bCs/>
              </w:rPr>
            </w:pPr>
            <w:r w:rsidRPr="00C73512">
              <w:rPr>
                <w:rFonts w:ascii="Arial Narrow" w:hAnsi="Arial Narrow"/>
                <w:b/>
                <w:bCs/>
              </w:rPr>
              <w:t>What personal information does CAFRE hold on me?</w:t>
            </w:r>
          </w:p>
        </w:tc>
        <w:tc>
          <w:tcPr>
            <w:tcW w:w="7920" w:type="dxa"/>
            <w:tcBorders>
              <w:top w:val="single" w:sz="4" w:space="0" w:color="auto"/>
              <w:left w:val="single" w:sz="4" w:space="0" w:color="auto"/>
              <w:bottom w:val="single" w:sz="4" w:space="0" w:color="auto"/>
              <w:right w:val="single" w:sz="4" w:space="0" w:color="auto"/>
            </w:tcBorders>
          </w:tcPr>
          <w:p w14:paraId="62BCB072" w14:textId="77777777" w:rsidR="00E45E10" w:rsidRPr="00C73512" w:rsidRDefault="00E45E10" w:rsidP="00953694">
            <w:pPr>
              <w:spacing w:before="120" w:after="60"/>
              <w:rPr>
                <w:rFonts w:ascii="Arial Narrow" w:hAnsi="Arial Narrow"/>
              </w:rPr>
            </w:pPr>
            <w:r w:rsidRPr="00C73512">
              <w:rPr>
                <w:rFonts w:ascii="Arial Narrow" w:hAnsi="Arial Narrow"/>
              </w:rPr>
              <w:t>CAFRE holds information such as your:</w:t>
            </w:r>
          </w:p>
          <w:p w14:paraId="7BC9E312" w14:textId="77777777" w:rsidR="00E45E10" w:rsidRPr="00C73512" w:rsidRDefault="00E45E10" w:rsidP="00953694">
            <w:pPr>
              <w:spacing w:before="60" w:after="60"/>
              <w:rPr>
                <w:rFonts w:ascii="Arial Narrow" w:hAnsi="Arial Narrow"/>
                <w:b/>
                <w:bCs/>
              </w:rPr>
            </w:pPr>
            <w:r w:rsidRPr="00C73512">
              <w:rPr>
                <w:rFonts w:ascii="Arial Narrow" w:hAnsi="Arial Narrow"/>
              </w:rPr>
              <w:t xml:space="preserve">Name and address, date of birth, academic </w:t>
            </w:r>
            <w:r w:rsidR="0093136B">
              <w:rPr>
                <w:rFonts w:ascii="Arial Narrow" w:hAnsi="Arial Narrow"/>
              </w:rPr>
              <w:t xml:space="preserve">and accommodation </w:t>
            </w:r>
            <w:r w:rsidRPr="00C73512">
              <w:rPr>
                <w:rFonts w:ascii="Arial Narrow" w:hAnsi="Arial Narrow"/>
              </w:rPr>
              <w:t>records, records of any medical conditions or learning needs, driving license d</w:t>
            </w:r>
            <w:r w:rsidR="00713DFB">
              <w:rPr>
                <w:rFonts w:ascii="Arial Narrow" w:hAnsi="Arial Narrow"/>
              </w:rPr>
              <w:t>etails, phone numbers, parents’</w:t>
            </w:r>
            <w:r w:rsidRPr="00C73512">
              <w:rPr>
                <w:rFonts w:ascii="Arial Narrow" w:hAnsi="Arial Narrow"/>
              </w:rPr>
              <w:t>/guardians’ contact details, work history,</w:t>
            </w:r>
            <w:r w:rsidRPr="00C73512">
              <w:rPr>
                <w:rFonts w:ascii="Arial Narrow" w:hAnsi="Arial Narrow"/>
                <w:b/>
                <w:bCs/>
              </w:rPr>
              <w:t xml:space="preserve"> </w:t>
            </w:r>
            <w:r w:rsidRPr="00C73512">
              <w:rPr>
                <w:rFonts w:ascii="Arial Narrow" w:hAnsi="Arial Narrow"/>
              </w:rPr>
              <w:t>your photograph etc.</w:t>
            </w:r>
          </w:p>
        </w:tc>
      </w:tr>
      <w:tr w:rsidR="00E45E10" w:rsidRPr="00C73512" w14:paraId="11FAE4B9" w14:textId="77777777" w:rsidTr="005D07EC">
        <w:tc>
          <w:tcPr>
            <w:tcW w:w="3060" w:type="dxa"/>
            <w:tcBorders>
              <w:top w:val="single" w:sz="4" w:space="0" w:color="auto"/>
            </w:tcBorders>
          </w:tcPr>
          <w:p w14:paraId="5FADEC68" w14:textId="77777777" w:rsidR="00E45E10" w:rsidRPr="00C73512" w:rsidRDefault="00E45E10" w:rsidP="00953694">
            <w:pPr>
              <w:spacing w:before="60" w:after="60"/>
              <w:rPr>
                <w:rFonts w:ascii="Arial Narrow" w:hAnsi="Arial Narrow"/>
              </w:rPr>
            </w:pPr>
            <w:r w:rsidRPr="00C73512">
              <w:rPr>
                <w:rFonts w:ascii="Arial Narrow" w:hAnsi="Arial Narrow"/>
                <w:b/>
                <w:bCs/>
              </w:rPr>
              <w:t>Why is this information needed?</w:t>
            </w:r>
          </w:p>
        </w:tc>
        <w:tc>
          <w:tcPr>
            <w:tcW w:w="7920" w:type="dxa"/>
            <w:tcBorders>
              <w:top w:val="single" w:sz="4" w:space="0" w:color="auto"/>
            </w:tcBorders>
          </w:tcPr>
          <w:p w14:paraId="2E533A15" w14:textId="77777777" w:rsidR="00E45E10" w:rsidRPr="00C73512" w:rsidRDefault="00E45E10" w:rsidP="00953694">
            <w:pPr>
              <w:spacing w:before="60" w:after="60"/>
              <w:rPr>
                <w:rFonts w:ascii="Arial Narrow" w:hAnsi="Arial Narrow"/>
              </w:rPr>
            </w:pPr>
            <w:r w:rsidRPr="00C73512">
              <w:rPr>
                <w:rFonts w:ascii="Arial Narrow" w:hAnsi="Arial Narrow"/>
              </w:rPr>
              <w:t>To enable CAFRE (or an agency working on CAFRE’s or DA</w:t>
            </w:r>
            <w:r w:rsidR="00692567">
              <w:rPr>
                <w:rFonts w:ascii="Arial Narrow" w:hAnsi="Arial Narrow"/>
              </w:rPr>
              <w:t>ERA</w:t>
            </w:r>
            <w:r w:rsidRPr="00C73512">
              <w:rPr>
                <w:rFonts w:ascii="Arial Narrow" w:hAnsi="Arial Narrow"/>
              </w:rPr>
              <w:t>’s behalf) to</w:t>
            </w:r>
          </w:p>
          <w:p w14:paraId="49E80B79" w14:textId="77777777" w:rsidR="00E45E10" w:rsidRPr="00C73512" w:rsidRDefault="00E45E10" w:rsidP="00C972B1">
            <w:pPr>
              <w:numPr>
                <w:ilvl w:val="0"/>
                <w:numId w:val="2"/>
              </w:numPr>
              <w:tabs>
                <w:tab w:val="clear" w:pos="780"/>
              </w:tabs>
              <w:spacing w:before="60"/>
              <w:ind w:left="634" w:hanging="216"/>
              <w:rPr>
                <w:rFonts w:ascii="Arial Narrow" w:hAnsi="Arial Narrow"/>
                <w:b/>
                <w:bCs/>
              </w:rPr>
            </w:pPr>
            <w:r w:rsidRPr="00C73512">
              <w:rPr>
                <w:rFonts w:ascii="Arial Narrow" w:hAnsi="Arial Narrow"/>
              </w:rPr>
              <w:t>Contact you</w:t>
            </w:r>
          </w:p>
          <w:p w14:paraId="660D049C" w14:textId="77777777" w:rsidR="00E45E10" w:rsidRPr="002D33BD" w:rsidRDefault="00E45E10" w:rsidP="00C972B1">
            <w:pPr>
              <w:numPr>
                <w:ilvl w:val="0"/>
                <w:numId w:val="2"/>
              </w:numPr>
              <w:tabs>
                <w:tab w:val="clear" w:pos="780"/>
              </w:tabs>
              <w:ind w:left="634" w:hanging="216"/>
              <w:rPr>
                <w:rFonts w:ascii="Arial Narrow" w:hAnsi="Arial Narrow"/>
              </w:rPr>
            </w:pPr>
            <w:r w:rsidRPr="00C73512">
              <w:rPr>
                <w:rFonts w:ascii="Arial Narrow" w:hAnsi="Arial Narrow"/>
              </w:rPr>
              <w:t>Meet its legal requirements</w:t>
            </w:r>
          </w:p>
          <w:p w14:paraId="1C76C4D8" w14:textId="77777777" w:rsidR="00E45E10" w:rsidRPr="002D33BD" w:rsidRDefault="00E45E10" w:rsidP="00C972B1">
            <w:pPr>
              <w:numPr>
                <w:ilvl w:val="0"/>
                <w:numId w:val="2"/>
              </w:numPr>
              <w:tabs>
                <w:tab w:val="clear" w:pos="780"/>
              </w:tabs>
              <w:ind w:left="634" w:hanging="216"/>
              <w:rPr>
                <w:rFonts w:ascii="Arial Narrow" w:hAnsi="Arial Narrow"/>
              </w:rPr>
            </w:pPr>
            <w:r w:rsidRPr="003705AC">
              <w:rPr>
                <w:rFonts w:ascii="Arial Narrow" w:hAnsi="Arial Narrow"/>
              </w:rPr>
              <w:t>Fulfil its obligations to you, college staff &amp; other students on campus</w:t>
            </w:r>
          </w:p>
          <w:p w14:paraId="136A42BA" w14:textId="77777777" w:rsidR="00742F56" w:rsidRPr="002D33BD" w:rsidRDefault="00742F56" w:rsidP="00C972B1">
            <w:pPr>
              <w:numPr>
                <w:ilvl w:val="0"/>
                <w:numId w:val="2"/>
              </w:numPr>
              <w:tabs>
                <w:tab w:val="clear" w:pos="780"/>
              </w:tabs>
              <w:ind w:left="634" w:hanging="216"/>
              <w:rPr>
                <w:rFonts w:ascii="Arial Narrow" w:hAnsi="Arial Narrow"/>
              </w:rPr>
            </w:pPr>
            <w:r w:rsidRPr="003705AC">
              <w:rPr>
                <w:rFonts w:ascii="Arial Narrow" w:hAnsi="Arial Narrow"/>
              </w:rPr>
              <w:t>Record and monitor your academic, personal or social progress.</w:t>
            </w:r>
          </w:p>
          <w:p w14:paraId="6E8E8C25" w14:textId="77777777" w:rsidR="00E45E10" w:rsidRPr="003705AC" w:rsidRDefault="00E45E10" w:rsidP="00C972B1">
            <w:pPr>
              <w:numPr>
                <w:ilvl w:val="0"/>
                <w:numId w:val="2"/>
              </w:numPr>
              <w:tabs>
                <w:tab w:val="clear" w:pos="780"/>
              </w:tabs>
              <w:ind w:left="634" w:hanging="216"/>
              <w:rPr>
                <w:rFonts w:ascii="Arial Narrow" w:hAnsi="Arial Narrow"/>
                <w:b/>
                <w:bCs/>
              </w:rPr>
            </w:pPr>
            <w:r w:rsidRPr="003705AC">
              <w:rPr>
                <w:rFonts w:ascii="Arial Narrow" w:hAnsi="Arial Narrow"/>
              </w:rPr>
              <w:t>Register you with the Awarding Body on your course.</w:t>
            </w:r>
          </w:p>
          <w:p w14:paraId="6DA35895" w14:textId="77777777" w:rsidR="00E45E10" w:rsidRPr="00C73512" w:rsidRDefault="00E45E10" w:rsidP="00C972B1">
            <w:pPr>
              <w:numPr>
                <w:ilvl w:val="0"/>
                <w:numId w:val="2"/>
              </w:numPr>
              <w:tabs>
                <w:tab w:val="clear" w:pos="780"/>
              </w:tabs>
              <w:ind w:left="634" w:hanging="216"/>
              <w:rPr>
                <w:rFonts w:ascii="Arial Narrow" w:hAnsi="Arial Narrow"/>
                <w:b/>
                <w:bCs/>
              </w:rPr>
            </w:pPr>
            <w:r w:rsidRPr="00C73512">
              <w:rPr>
                <w:rFonts w:ascii="Arial Narrow" w:hAnsi="Arial Narrow"/>
              </w:rPr>
              <w:t>Register you with Government organisations for a Unique Learner Number.</w:t>
            </w:r>
          </w:p>
          <w:p w14:paraId="2E8A30C2" w14:textId="77777777" w:rsidR="00E45E10" w:rsidRPr="00C73512" w:rsidRDefault="00E45E10" w:rsidP="00C972B1">
            <w:pPr>
              <w:numPr>
                <w:ilvl w:val="0"/>
                <w:numId w:val="2"/>
              </w:numPr>
              <w:tabs>
                <w:tab w:val="clear" w:pos="780"/>
              </w:tabs>
              <w:ind w:left="634" w:hanging="216"/>
              <w:rPr>
                <w:rFonts w:ascii="Arial Narrow" w:hAnsi="Arial Narrow"/>
                <w:b/>
                <w:bCs/>
              </w:rPr>
            </w:pPr>
            <w:r w:rsidRPr="00C73512">
              <w:rPr>
                <w:rFonts w:ascii="Arial Narrow" w:hAnsi="Arial Narrow"/>
              </w:rPr>
              <w:t>Identify any health issues or learning needs that need to be addressed.</w:t>
            </w:r>
          </w:p>
          <w:p w14:paraId="067D5A39" w14:textId="77777777" w:rsidR="00E45E10" w:rsidRPr="00C73512" w:rsidRDefault="00E45E10" w:rsidP="00C972B1">
            <w:pPr>
              <w:numPr>
                <w:ilvl w:val="0"/>
                <w:numId w:val="2"/>
              </w:numPr>
              <w:tabs>
                <w:tab w:val="clear" w:pos="780"/>
              </w:tabs>
              <w:ind w:left="634" w:hanging="216"/>
              <w:rPr>
                <w:rFonts w:ascii="Arial Narrow" w:hAnsi="Arial Narrow"/>
                <w:b/>
                <w:bCs/>
              </w:rPr>
            </w:pPr>
            <w:r w:rsidRPr="00C73512">
              <w:rPr>
                <w:rFonts w:ascii="Arial Narrow" w:hAnsi="Arial Narrow"/>
              </w:rPr>
              <w:t xml:space="preserve">Carry out a survey to establish your views on the course and record your post qualification employment destination. </w:t>
            </w:r>
          </w:p>
        </w:tc>
      </w:tr>
      <w:tr w:rsidR="00E45E10" w:rsidRPr="00C73512" w14:paraId="6DD9B57E" w14:textId="77777777" w:rsidTr="0024761B">
        <w:tc>
          <w:tcPr>
            <w:tcW w:w="3060" w:type="dxa"/>
          </w:tcPr>
          <w:p w14:paraId="61254088" w14:textId="77777777" w:rsidR="00E45E10" w:rsidRPr="00C73512" w:rsidRDefault="00C73512" w:rsidP="00953694">
            <w:pPr>
              <w:spacing w:before="60" w:after="60"/>
              <w:rPr>
                <w:rFonts w:ascii="Arial Narrow" w:hAnsi="Arial Narrow"/>
                <w:b/>
                <w:bCs/>
              </w:rPr>
            </w:pPr>
            <w:r>
              <w:rPr>
                <w:rFonts w:ascii="Arial Narrow" w:hAnsi="Arial Narrow"/>
                <w:b/>
                <w:bCs/>
              </w:rPr>
              <w:t>Who will see it?</w:t>
            </w:r>
          </w:p>
        </w:tc>
        <w:tc>
          <w:tcPr>
            <w:tcW w:w="7920" w:type="dxa"/>
          </w:tcPr>
          <w:p w14:paraId="6D298B81" w14:textId="667F368B" w:rsidR="00E45E10" w:rsidRPr="00C73512" w:rsidRDefault="00EA5B05" w:rsidP="00FC23DC">
            <w:pPr>
              <w:spacing w:before="60" w:after="60"/>
              <w:rPr>
                <w:rFonts w:ascii="Arial Narrow" w:hAnsi="Arial Narrow"/>
                <w:b/>
                <w:bCs/>
              </w:rPr>
            </w:pPr>
            <w:r w:rsidRPr="00C73512">
              <w:rPr>
                <w:rFonts w:ascii="Arial Narrow" w:hAnsi="Arial Narrow"/>
              </w:rPr>
              <w:t>Teaching staff, administration staff, accommodation/farm staff if appropriate,</w:t>
            </w:r>
            <w:r>
              <w:rPr>
                <w:rFonts w:ascii="Arial Narrow" w:hAnsi="Arial Narrow"/>
              </w:rPr>
              <w:t xml:space="preserve"> your employer in respect of attendance at day release and examination results, Learner Records Service</w:t>
            </w:r>
            <w:r w:rsidRPr="00C73512">
              <w:rPr>
                <w:rFonts w:ascii="Arial Narrow" w:hAnsi="Arial Narrow"/>
              </w:rPr>
              <w:t xml:space="preserve">, Awarding Bodies and </w:t>
            </w:r>
            <w:r>
              <w:rPr>
                <w:rFonts w:ascii="Arial Narrow" w:hAnsi="Arial Narrow"/>
              </w:rPr>
              <w:t>3</w:t>
            </w:r>
            <w:r w:rsidRPr="000B009B">
              <w:rPr>
                <w:rFonts w:ascii="Arial Narrow" w:hAnsi="Arial Narrow"/>
                <w:vertAlign w:val="superscript"/>
              </w:rPr>
              <w:t>rd</w:t>
            </w:r>
            <w:r>
              <w:rPr>
                <w:rFonts w:ascii="Arial Narrow" w:hAnsi="Arial Narrow"/>
              </w:rPr>
              <w:t xml:space="preserve"> party companies </w:t>
            </w:r>
            <w:r w:rsidRPr="00C73512">
              <w:rPr>
                <w:rFonts w:ascii="Arial Narrow" w:hAnsi="Arial Narrow"/>
              </w:rPr>
              <w:t xml:space="preserve">carrying </w:t>
            </w:r>
            <w:r>
              <w:rPr>
                <w:rFonts w:ascii="Arial Narrow" w:hAnsi="Arial Narrow"/>
              </w:rPr>
              <w:t xml:space="preserve">out </w:t>
            </w:r>
            <w:r w:rsidRPr="00C73512">
              <w:rPr>
                <w:rFonts w:ascii="Arial Narrow" w:hAnsi="Arial Narrow"/>
              </w:rPr>
              <w:t>surveys</w:t>
            </w:r>
            <w:r>
              <w:rPr>
                <w:rFonts w:ascii="Arial Narrow" w:hAnsi="Arial Narrow"/>
              </w:rPr>
              <w:t xml:space="preserve"> or issuing course related correspondence </w:t>
            </w:r>
            <w:r w:rsidRPr="00C73512">
              <w:rPr>
                <w:rFonts w:ascii="Arial Narrow" w:hAnsi="Arial Narrow"/>
              </w:rPr>
              <w:t>on behalf of DA</w:t>
            </w:r>
            <w:r>
              <w:rPr>
                <w:rFonts w:ascii="Arial Narrow" w:hAnsi="Arial Narrow"/>
              </w:rPr>
              <w:t>ERA</w:t>
            </w:r>
            <w:r w:rsidRPr="00C73512">
              <w:rPr>
                <w:rFonts w:ascii="Arial Narrow" w:hAnsi="Arial Narrow"/>
              </w:rPr>
              <w:t xml:space="preserve">. </w:t>
            </w:r>
            <w:r>
              <w:rPr>
                <w:rFonts w:ascii="Arial Narrow" w:hAnsi="Arial Narrow"/>
              </w:rPr>
              <w:br/>
              <w:t>You</w:t>
            </w:r>
            <w:r w:rsidRPr="00C73512">
              <w:rPr>
                <w:rFonts w:ascii="Arial Narrow" w:hAnsi="Arial Narrow"/>
              </w:rPr>
              <w:t xml:space="preserve"> </w:t>
            </w:r>
            <w:r>
              <w:rPr>
                <w:rFonts w:ascii="Arial Narrow" w:hAnsi="Arial Narrow"/>
              </w:rPr>
              <w:t xml:space="preserve">can specify that when </w:t>
            </w:r>
            <w:r w:rsidRPr="00C73512">
              <w:rPr>
                <w:rFonts w:ascii="Arial Narrow" w:hAnsi="Arial Narrow"/>
              </w:rPr>
              <w:t xml:space="preserve">information </w:t>
            </w:r>
            <w:r>
              <w:rPr>
                <w:rFonts w:ascii="Arial Narrow" w:hAnsi="Arial Narrow"/>
              </w:rPr>
              <w:t xml:space="preserve">is </w:t>
            </w:r>
            <w:r w:rsidRPr="00C73512">
              <w:rPr>
                <w:rFonts w:ascii="Arial Narrow" w:hAnsi="Arial Narrow"/>
              </w:rPr>
              <w:t>be</w:t>
            </w:r>
            <w:r>
              <w:rPr>
                <w:rFonts w:ascii="Arial Narrow" w:hAnsi="Arial Narrow"/>
              </w:rPr>
              <w:t xml:space="preserve">ing </w:t>
            </w:r>
            <w:r w:rsidRPr="00C73512">
              <w:rPr>
                <w:rFonts w:ascii="Arial Narrow" w:hAnsi="Arial Narrow"/>
              </w:rPr>
              <w:t xml:space="preserve">shared with other staff and outside organisations </w:t>
            </w:r>
            <w:r>
              <w:rPr>
                <w:rFonts w:ascii="Arial Narrow" w:hAnsi="Arial Narrow"/>
              </w:rPr>
              <w:t xml:space="preserve">that </w:t>
            </w:r>
            <w:r w:rsidRPr="00C73512">
              <w:rPr>
                <w:rFonts w:ascii="Arial Narrow" w:hAnsi="Arial Narrow"/>
              </w:rPr>
              <w:t>your permission</w:t>
            </w:r>
            <w:r>
              <w:rPr>
                <w:rFonts w:ascii="Arial Narrow" w:hAnsi="Arial Narrow"/>
              </w:rPr>
              <w:t xml:space="preserve"> is sought</w:t>
            </w:r>
            <w:r w:rsidRPr="00C73512">
              <w:rPr>
                <w:rFonts w:ascii="Arial Narrow" w:hAnsi="Arial Narrow"/>
              </w:rPr>
              <w:t>.</w:t>
            </w:r>
            <w:r>
              <w:rPr>
                <w:rFonts w:ascii="Arial Narrow" w:hAnsi="Arial Narrow"/>
              </w:rPr>
              <w:t xml:space="preserve"> Requests must be in writing to your Programme Manager or to </w:t>
            </w:r>
            <w:r>
              <w:rPr>
                <w:rFonts w:ascii="Arial Narrow" w:hAnsi="Arial Narrow"/>
                <w:bCs/>
              </w:rPr>
              <w:t>Shane Gervin</w:t>
            </w:r>
            <w:r w:rsidRPr="00C73512">
              <w:rPr>
                <w:rFonts w:ascii="Arial Narrow" w:hAnsi="Arial Narrow"/>
                <w:bCs/>
              </w:rPr>
              <w:t xml:space="preserve"> in College Administration, </w:t>
            </w:r>
            <w:r>
              <w:rPr>
                <w:rFonts w:ascii="Arial Narrow" w:hAnsi="Arial Narrow"/>
                <w:bCs/>
              </w:rPr>
              <w:t>Loughry</w:t>
            </w:r>
            <w:r w:rsidRPr="00C73512">
              <w:rPr>
                <w:rFonts w:ascii="Arial Narrow" w:hAnsi="Arial Narrow"/>
                <w:bCs/>
              </w:rPr>
              <w:t xml:space="preserve"> Campus, </w:t>
            </w:r>
            <w:r>
              <w:rPr>
                <w:rFonts w:ascii="Arial Narrow" w:hAnsi="Arial Narrow"/>
                <w:bCs/>
              </w:rPr>
              <w:t>Cookstown</w:t>
            </w:r>
            <w:r w:rsidRPr="00C73512">
              <w:rPr>
                <w:rFonts w:ascii="Arial Narrow" w:hAnsi="Arial Narrow"/>
                <w:bCs/>
              </w:rPr>
              <w:t>, BT</w:t>
            </w:r>
            <w:r>
              <w:rPr>
                <w:rFonts w:ascii="Arial Narrow" w:hAnsi="Arial Narrow"/>
                <w:bCs/>
              </w:rPr>
              <w:t>80 9AA</w:t>
            </w:r>
            <w:r>
              <w:rPr>
                <w:rFonts w:ascii="Arial Narrow" w:hAnsi="Arial Narrow"/>
                <w:b/>
              </w:rPr>
              <w:t>.</w:t>
            </w:r>
          </w:p>
        </w:tc>
      </w:tr>
      <w:tr w:rsidR="00E45E10" w:rsidRPr="00C73512" w14:paraId="6BC81EF6" w14:textId="77777777" w:rsidTr="0024761B">
        <w:tc>
          <w:tcPr>
            <w:tcW w:w="3060" w:type="dxa"/>
          </w:tcPr>
          <w:p w14:paraId="541496B0" w14:textId="77777777" w:rsidR="00E45E10" w:rsidRPr="00C73512" w:rsidRDefault="00E45E10" w:rsidP="00953694">
            <w:pPr>
              <w:pStyle w:val="Heading1"/>
              <w:spacing w:before="60" w:after="60"/>
              <w:rPr>
                <w:rFonts w:ascii="Arial Narrow" w:hAnsi="Arial Narrow"/>
              </w:rPr>
            </w:pPr>
            <w:r w:rsidRPr="00C73512">
              <w:rPr>
                <w:rFonts w:ascii="Arial Narrow" w:hAnsi="Arial Narrow"/>
              </w:rPr>
              <w:t>How will records be stored?</w:t>
            </w:r>
          </w:p>
        </w:tc>
        <w:tc>
          <w:tcPr>
            <w:tcW w:w="7920" w:type="dxa"/>
          </w:tcPr>
          <w:p w14:paraId="34E5B7C7" w14:textId="77777777" w:rsidR="00E45E10" w:rsidRPr="00C73512" w:rsidRDefault="00E45E10" w:rsidP="00552787">
            <w:pPr>
              <w:spacing w:before="60" w:after="60"/>
              <w:rPr>
                <w:rFonts w:ascii="Arial Narrow" w:hAnsi="Arial Narrow"/>
                <w:bCs/>
              </w:rPr>
            </w:pPr>
            <w:r w:rsidRPr="00C73512">
              <w:rPr>
                <w:rFonts w:ascii="Arial Narrow" w:hAnsi="Arial Narrow"/>
                <w:bCs/>
              </w:rPr>
              <w:t>Records will be kept secure, and no unauthorised access allowed</w:t>
            </w:r>
          </w:p>
        </w:tc>
      </w:tr>
      <w:tr w:rsidR="00E45E10" w:rsidRPr="00C73512" w14:paraId="4133491C" w14:textId="77777777" w:rsidTr="0024761B">
        <w:tc>
          <w:tcPr>
            <w:tcW w:w="3060" w:type="dxa"/>
          </w:tcPr>
          <w:p w14:paraId="7758C31E" w14:textId="77777777" w:rsidR="00E45E10" w:rsidRPr="00C73512" w:rsidRDefault="00E45E10" w:rsidP="00953694">
            <w:pPr>
              <w:pStyle w:val="Heading1"/>
              <w:spacing w:before="60" w:after="60"/>
              <w:rPr>
                <w:rFonts w:ascii="Arial Narrow" w:hAnsi="Arial Narrow"/>
                <w:bCs/>
              </w:rPr>
            </w:pPr>
            <w:r w:rsidRPr="00C73512">
              <w:rPr>
                <w:rFonts w:ascii="Arial Narrow" w:hAnsi="Arial Narrow"/>
                <w:bCs/>
              </w:rPr>
              <w:t>Can I ask for infor</w:t>
            </w:r>
            <w:r w:rsidR="00C73512" w:rsidRPr="00C73512">
              <w:rPr>
                <w:rFonts w:ascii="Arial Narrow" w:hAnsi="Arial Narrow"/>
                <w:bCs/>
              </w:rPr>
              <w:t>mation to be kept confidential?</w:t>
            </w:r>
          </w:p>
        </w:tc>
        <w:tc>
          <w:tcPr>
            <w:tcW w:w="7920" w:type="dxa"/>
          </w:tcPr>
          <w:p w14:paraId="23424A90" w14:textId="77777777" w:rsidR="00E45E10" w:rsidRPr="00C73512" w:rsidRDefault="00E45E10" w:rsidP="00953694">
            <w:pPr>
              <w:spacing w:before="60" w:after="60"/>
              <w:rPr>
                <w:rFonts w:ascii="Arial Narrow" w:hAnsi="Arial Narrow"/>
                <w:b/>
              </w:rPr>
            </w:pPr>
            <w:r w:rsidRPr="00C73512">
              <w:rPr>
                <w:rFonts w:ascii="Arial Narrow" w:hAnsi="Arial Narrow"/>
                <w:bCs/>
              </w:rPr>
              <w:t>Yes. You can ask for personal information such as health conditions, disabilities etc to be kept confidential, or you can ask that they are only disclosed to specific people or organisations</w:t>
            </w:r>
          </w:p>
        </w:tc>
      </w:tr>
      <w:tr w:rsidR="00E45E10" w:rsidRPr="00C73512" w14:paraId="60EBD14D" w14:textId="77777777" w:rsidTr="0024761B">
        <w:tc>
          <w:tcPr>
            <w:tcW w:w="3060" w:type="dxa"/>
          </w:tcPr>
          <w:p w14:paraId="678885FF" w14:textId="77777777" w:rsidR="00E45E10" w:rsidRPr="00C73512" w:rsidRDefault="00E45E10" w:rsidP="00953694">
            <w:pPr>
              <w:spacing w:before="60" w:after="60"/>
              <w:rPr>
                <w:rFonts w:ascii="Arial Narrow" w:hAnsi="Arial Narrow"/>
                <w:b/>
              </w:rPr>
            </w:pPr>
            <w:r w:rsidRPr="00C73512">
              <w:rPr>
                <w:rFonts w:ascii="Arial Narrow" w:hAnsi="Arial Narrow"/>
                <w:b/>
              </w:rPr>
              <w:t>Can I change my mind about disclosing information?</w:t>
            </w:r>
          </w:p>
        </w:tc>
        <w:tc>
          <w:tcPr>
            <w:tcW w:w="7920" w:type="dxa"/>
          </w:tcPr>
          <w:p w14:paraId="7B8964C5" w14:textId="77777777" w:rsidR="00E45E10" w:rsidRPr="00C73512" w:rsidRDefault="00E45E10" w:rsidP="00953694">
            <w:pPr>
              <w:spacing w:before="60" w:after="60"/>
              <w:rPr>
                <w:rFonts w:ascii="Arial Narrow" w:hAnsi="Arial Narrow"/>
                <w:bCs/>
              </w:rPr>
            </w:pPr>
            <w:r w:rsidRPr="00C73512">
              <w:rPr>
                <w:rFonts w:ascii="Arial Narrow" w:hAnsi="Arial Narrow"/>
                <w:bCs/>
              </w:rPr>
              <w:t>Yes, but you must give us wr</w:t>
            </w:r>
            <w:r w:rsidR="00953694">
              <w:rPr>
                <w:rFonts w:ascii="Arial Narrow" w:hAnsi="Arial Narrow"/>
                <w:bCs/>
              </w:rPr>
              <w:t xml:space="preserve">itten notice of your decision. </w:t>
            </w:r>
          </w:p>
        </w:tc>
      </w:tr>
      <w:tr w:rsidR="00E45E10" w:rsidRPr="00C73512" w14:paraId="1E26D152" w14:textId="77777777" w:rsidTr="0024761B">
        <w:tc>
          <w:tcPr>
            <w:tcW w:w="3060" w:type="dxa"/>
          </w:tcPr>
          <w:p w14:paraId="51C95B00" w14:textId="77777777" w:rsidR="00E45E10" w:rsidRPr="00C73512" w:rsidRDefault="00E45E10" w:rsidP="00953694">
            <w:pPr>
              <w:pStyle w:val="Heading1"/>
              <w:spacing w:before="60" w:after="60"/>
              <w:rPr>
                <w:rFonts w:ascii="Arial Narrow" w:hAnsi="Arial Narrow"/>
                <w:bCs/>
              </w:rPr>
            </w:pPr>
            <w:r w:rsidRPr="00C73512">
              <w:rPr>
                <w:rFonts w:ascii="Arial Narrow" w:hAnsi="Arial Narrow"/>
                <w:bCs/>
              </w:rPr>
              <w:t>What happens if my circumstances change?</w:t>
            </w:r>
          </w:p>
        </w:tc>
        <w:tc>
          <w:tcPr>
            <w:tcW w:w="7920" w:type="dxa"/>
          </w:tcPr>
          <w:p w14:paraId="34B4FBA6" w14:textId="77777777" w:rsidR="00E45E10" w:rsidRPr="00C73512" w:rsidRDefault="00E45E10" w:rsidP="00953694">
            <w:pPr>
              <w:spacing w:before="60" w:after="60"/>
              <w:rPr>
                <w:rFonts w:ascii="Arial Narrow" w:hAnsi="Arial Narrow"/>
                <w:bCs/>
              </w:rPr>
            </w:pPr>
            <w:r w:rsidRPr="00C73512">
              <w:rPr>
                <w:rFonts w:ascii="Arial Narrow" w:hAnsi="Arial Narrow"/>
                <w:bCs/>
              </w:rPr>
              <w:t xml:space="preserve">Again, it is your responsibility to notify us of any change in your circumstances or health status. A Change of Circumstances Form is available in your Induction information pack. </w:t>
            </w:r>
          </w:p>
        </w:tc>
      </w:tr>
      <w:tr w:rsidR="00E45E10" w:rsidRPr="00C73512" w14:paraId="1FC810D8" w14:textId="77777777" w:rsidTr="0024761B">
        <w:tc>
          <w:tcPr>
            <w:tcW w:w="3060" w:type="dxa"/>
          </w:tcPr>
          <w:p w14:paraId="5238EB3D" w14:textId="77777777" w:rsidR="00E45E10" w:rsidRPr="00C73512" w:rsidRDefault="00E45E10" w:rsidP="00953694">
            <w:pPr>
              <w:spacing w:before="60" w:after="60"/>
              <w:rPr>
                <w:rFonts w:ascii="Arial Narrow" w:hAnsi="Arial Narrow"/>
                <w:b/>
                <w:bCs/>
              </w:rPr>
            </w:pPr>
            <w:r w:rsidRPr="00C73512">
              <w:rPr>
                <w:rFonts w:ascii="Arial Narrow" w:hAnsi="Arial Narrow"/>
                <w:b/>
                <w:bCs/>
              </w:rPr>
              <w:t>How long will CAFRE retain my records?</w:t>
            </w:r>
          </w:p>
        </w:tc>
        <w:tc>
          <w:tcPr>
            <w:tcW w:w="7920" w:type="dxa"/>
          </w:tcPr>
          <w:p w14:paraId="6CA562B1" w14:textId="77777777" w:rsidR="00E45E10" w:rsidRPr="00C73512" w:rsidRDefault="00E45E10" w:rsidP="00953694">
            <w:pPr>
              <w:spacing w:before="60" w:after="60"/>
              <w:rPr>
                <w:rFonts w:ascii="Arial Narrow" w:hAnsi="Arial Narrow"/>
                <w:bCs/>
              </w:rPr>
            </w:pPr>
            <w:r w:rsidRPr="00C73512">
              <w:rPr>
                <w:rFonts w:ascii="Arial Narrow" w:hAnsi="Arial Narrow"/>
                <w:bCs/>
              </w:rPr>
              <w:t>Paper copies of your records are normally kept for seven years after you leave.</w:t>
            </w:r>
          </w:p>
        </w:tc>
      </w:tr>
      <w:tr w:rsidR="00E45E10" w:rsidRPr="00C73512" w14:paraId="500CFF86" w14:textId="77777777" w:rsidTr="0024761B">
        <w:tc>
          <w:tcPr>
            <w:tcW w:w="3060" w:type="dxa"/>
          </w:tcPr>
          <w:p w14:paraId="593B01B6" w14:textId="77777777" w:rsidR="00E45E10" w:rsidRPr="00C73512" w:rsidRDefault="00E45E10" w:rsidP="00953694">
            <w:pPr>
              <w:spacing w:before="60" w:after="60"/>
              <w:rPr>
                <w:rFonts w:ascii="Arial Narrow" w:hAnsi="Arial Narrow"/>
                <w:b/>
                <w:bCs/>
              </w:rPr>
            </w:pPr>
            <w:r w:rsidRPr="00C73512">
              <w:rPr>
                <w:rFonts w:ascii="Arial Narrow" w:hAnsi="Arial Narrow"/>
                <w:b/>
                <w:bCs/>
              </w:rPr>
              <w:t>What happens after 7 years?</w:t>
            </w:r>
          </w:p>
        </w:tc>
        <w:tc>
          <w:tcPr>
            <w:tcW w:w="7920" w:type="dxa"/>
          </w:tcPr>
          <w:p w14:paraId="47BD9BC0" w14:textId="77777777" w:rsidR="00E45E10" w:rsidRPr="00C73512" w:rsidRDefault="00E45E10" w:rsidP="00953694">
            <w:pPr>
              <w:spacing w:before="60" w:after="60"/>
              <w:rPr>
                <w:rFonts w:ascii="Arial Narrow" w:hAnsi="Arial Narrow"/>
                <w:bCs/>
              </w:rPr>
            </w:pPr>
            <w:r w:rsidRPr="00C73512">
              <w:rPr>
                <w:rFonts w:ascii="Arial Narrow" w:hAnsi="Arial Narrow"/>
                <w:bCs/>
              </w:rPr>
              <w:t xml:space="preserve">They will be shredded. </w:t>
            </w:r>
            <w:r w:rsidR="00DB005D">
              <w:rPr>
                <w:rFonts w:ascii="Arial Narrow" w:hAnsi="Arial Narrow"/>
                <w:bCs/>
              </w:rPr>
              <w:t xml:space="preserve"> </w:t>
            </w:r>
            <w:r w:rsidRPr="00C73512">
              <w:rPr>
                <w:rFonts w:ascii="Arial Narrow" w:hAnsi="Arial Narrow"/>
                <w:bCs/>
              </w:rPr>
              <w:t>We only retain a record of what qualifications you have achieved.</w:t>
            </w:r>
          </w:p>
        </w:tc>
      </w:tr>
      <w:tr w:rsidR="00E45E10" w:rsidRPr="00C73512" w14:paraId="24A7AA60" w14:textId="77777777" w:rsidTr="0024761B">
        <w:tc>
          <w:tcPr>
            <w:tcW w:w="3060" w:type="dxa"/>
          </w:tcPr>
          <w:p w14:paraId="1DB38B4D" w14:textId="77777777" w:rsidR="00E45E10" w:rsidRPr="00C73512" w:rsidRDefault="00E45E10" w:rsidP="00953694">
            <w:pPr>
              <w:spacing w:before="60" w:after="60"/>
              <w:rPr>
                <w:rFonts w:ascii="Arial Narrow" w:hAnsi="Arial Narrow"/>
                <w:b/>
                <w:bCs/>
              </w:rPr>
            </w:pPr>
            <w:r w:rsidRPr="00C73512">
              <w:rPr>
                <w:rFonts w:ascii="Arial Narrow" w:hAnsi="Arial Narrow"/>
                <w:b/>
                <w:bCs/>
              </w:rPr>
              <w:t>Have I access to these records?</w:t>
            </w:r>
          </w:p>
        </w:tc>
        <w:tc>
          <w:tcPr>
            <w:tcW w:w="7920" w:type="dxa"/>
          </w:tcPr>
          <w:p w14:paraId="0BF3D7BA" w14:textId="77777777" w:rsidR="00E45E10" w:rsidRPr="00C73512" w:rsidRDefault="00E45E10" w:rsidP="00213A4A">
            <w:pPr>
              <w:spacing w:before="60" w:after="60"/>
              <w:rPr>
                <w:rFonts w:ascii="Arial Narrow" w:hAnsi="Arial Narrow"/>
                <w:b/>
              </w:rPr>
            </w:pPr>
            <w:r w:rsidRPr="00C73512">
              <w:rPr>
                <w:rFonts w:ascii="Arial Narrow" w:hAnsi="Arial Narrow"/>
                <w:bCs/>
              </w:rPr>
              <w:t xml:space="preserve">Yes. You can get access by applying to </w:t>
            </w:r>
            <w:r w:rsidR="00213A4A">
              <w:rPr>
                <w:rFonts w:ascii="Arial Narrow" w:hAnsi="Arial Narrow"/>
                <w:bCs/>
              </w:rPr>
              <w:t>Shane Gervin</w:t>
            </w:r>
            <w:r w:rsidRPr="00C73512">
              <w:rPr>
                <w:rFonts w:ascii="Arial Narrow" w:hAnsi="Arial Narrow"/>
                <w:bCs/>
              </w:rPr>
              <w:t xml:space="preserve"> in College Administration, </w:t>
            </w:r>
            <w:r w:rsidR="00213A4A">
              <w:rPr>
                <w:rFonts w:ascii="Arial Narrow" w:hAnsi="Arial Narrow"/>
                <w:bCs/>
              </w:rPr>
              <w:t>Loughry</w:t>
            </w:r>
            <w:r w:rsidRPr="00C73512">
              <w:rPr>
                <w:rFonts w:ascii="Arial Narrow" w:hAnsi="Arial Narrow"/>
                <w:bCs/>
              </w:rPr>
              <w:t xml:space="preserve"> Campus, </w:t>
            </w:r>
            <w:r w:rsidR="00213A4A">
              <w:rPr>
                <w:rFonts w:ascii="Arial Narrow" w:hAnsi="Arial Narrow"/>
                <w:bCs/>
              </w:rPr>
              <w:t>Cookstown</w:t>
            </w:r>
            <w:r w:rsidRPr="00C73512">
              <w:rPr>
                <w:rFonts w:ascii="Arial Narrow" w:hAnsi="Arial Narrow"/>
                <w:bCs/>
              </w:rPr>
              <w:t>, BT</w:t>
            </w:r>
            <w:r w:rsidR="00213A4A">
              <w:rPr>
                <w:rFonts w:ascii="Arial Narrow" w:hAnsi="Arial Narrow"/>
                <w:bCs/>
              </w:rPr>
              <w:t>80 9AA</w:t>
            </w:r>
            <w:r w:rsidR="00C73512">
              <w:rPr>
                <w:rFonts w:ascii="Arial Narrow" w:hAnsi="Arial Narrow"/>
                <w:b/>
              </w:rPr>
              <w:t>.</w:t>
            </w:r>
          </w:p>
        </w:tc>
      </w:tr>
      <w:tr w:rsidR="00E45E10" w:rsidRPr="00C73512" w14:paraId="6FB5A7E5" w14:textId="77777777" w:rsidTr="0024761B">
        <w:tc>
          <w:tcPr>
            <w:tcW w:w="3060" w:type="dxa"/>
          </w:tcPr>
          <w:p w14:paraId="4F3FFA5E" w14:textId="77777777" w:rsidR="00E45E10" w:rsidRPr="00C73512" w:rsidRDefault="00E45E10" w:rsidP="00953694">
            <w:pPr>
              <w:spacing w:before="60" w:after="60"/>
              <w:rPr>
                <w:rFonts w:ascii="Arial Narrow" w:hAnsi="Arial Narrow"/>
                <w:b/>
                <w:bCs/>
              </w:rPr>
            </w:pPr>
            <w:r w:rsidRPr="00C73512">
              <w:rPr>
                <w:rFonts w:ascii="Arial Narrow" w:hAnsi="Arial Narrow"/>
                <w:b/>
                <w:bCs/>
              </w:rPr>
              <w:t>What happens if there are mistakes in the records?</w:t>
            </w:r>
          </w:p>
        </w:tc>
        <w:tc>
          <w:tcPr>
            <w:tcW w:w="7920" w:type="dxa"/>
          </w:tcPr>
          <w:p w14:paraId="6474CBA7" w14:textId="77777777" w:rsidR="00E45E10" w:rsidRPr="00C73512" w:rsidRDefault="00E45E10" w:rsidP="00953694">
            <w:pPr>
              <w:spacing w:before="60" w:after="60"/>
              <w:rPr>
                <w:rFonts w:ascii="Arial Narrow" w:hAnsi="Arial Narrow"/>
                <w:bCs/>
              </w:rPr>
            </w:pPr>
            <w:r w:rsidRPr="00C73512">
              <w:rPr>
                <w:rFonts w:ascii="Arial Narrow" w:hAnsi="Arial Narrow"/>
                <w:bCs/>
              </w:rPr>
              <w:t>If mistakes are found, you can</w:t>
            </w:r>
            <w:r w:rsidR="00C73512">
              <w:rPr>
                <w:rFonts w:ascii="Arial Narrow" w:hAnsi="Arial Narrow"/>
                <w:bCs/>
              </w:rPr>
              <w:t xml:space="preserve"> ask for these to be corrected.</w:t>
            </w:r>
          </w:p>
        </w:tc>
      </w:tr>
      <w:tr w:rsidR="00E45E10" w:rsidRPr="00C73512" w14:paraId="6AE5BF97" w14:textId="77777777" w:rsidTr="003705AC">
        <w:tc>
          <w:tcPr>
            <w:tcW w:w="3060" w:type="dxa"/>
          </w:tcPr>
          <w:p w14:paraId="26F7016A" w14:textId="77777777" w:rsidR="00E45E10" w:rsidRPr="00C73512" w:rsidRDefault="00E45E10" w:rsidP="00953694">
            <w:pPr>
              <w:spacing w:before="60" w:after="60"/>
              <w:rPr>
                <w:rFonts w:ascii="Arial Narrow" w:hAnsi="Arial Narrow"/>
                <w:b/>
                <w:bCs/>
              </w:rPr>
            </w:pPr>
            <w:r w:rsidRPr="00C73512">
              <w:rPr>
                <w:rFonts w:ascii="Arial Narrow" w:hAnsi="Arial Narrow"/>
                <w:b/>
                <w:bCs/>
              </w:rPr>
              <w:t>Will informatio</w:t>
            </w:r>
            <w:r w:rsidR="00C73512" w:rsidRPr="00C73512">
              <w:rPr>
                <w:rFonts w:ascii="Arial Narrow" w:hAnsi="Arial Narrow"/>
                <w:b/>
                <w:bCs/>
              </w:rPr>
              <w:t>n be shared with third parties?</w:t>
            </w:r>
          </w:p>
        </w:tc>
        <w:tc>
          <w:tcPr>
            <w:tcW w:w="7920" w:type="dxa"/>
            <w:shd w:val="clear" w:color="auto" w:fill="auto"/>
          </w:tcPr>
          <w:p w14:paraId="11AB9A1E" w14:textId="77777777" w:rsidR="00E45E10" w:rsidRDefault="00BA18A5" w:rsidP="00BA18A5">
            <w:pPr>
              <w:rPr>
                <w:rFonts w:ascii="Arial Narrow" w:hAnsi="Arial Narrow"/>
                <w:color w:val="212529"/>
              </w:rPr>
            </w:pPr>
            <w:r w:rsidRPr="00BA18A5">
              <w:rPr>
                <w:rFonts w:ascii="Arial Narrow" w:hAnsi="Arial Narrow"/>
              </w:rPr>
              <w:t xml:space="preserve">Yes. CAFRE has a legal requirement to record and to disclose certain information to other Government Departments. Information will be shared with your awarding body to register you on your course. Information will only be disclosed to others in adherence with the consents that you provide </w:t>
            </w:r>
            <w:r w:rsidRPr="00BA18A5">
              <w:rPr>
                <w:rFonts w:ascii="Arial Narrow" w:hAnsi="Arial Narrow"/>
                <w:color w:val="212529"/>
              </w:rPr>
              <w:t>at enrolment</w:t>
            </w:r>
            <w:r w:rsidRPr="00BA18A5">
              <w:rPr>
                <w:rFonts w:ascii="Arial Narrow" w:hAnsi="Arial Narrow"/>
              </w:rPr>
              <w:t xml:space="preserve"> when you complete </w:t>
            </w:r>
            <w:r w:rsidRPr="00BA18A5">
              <w:rPr>
                <w:rFonts w:ascii="Arial Narrow" w:hAnsi="Arial Narrow"/>
                <w:color w:val="212529"/>
              </w:rPr>
              <w:t>the CAFRE Learner Agreement.</w:t>
            </w:r>
          </w:p>
          <w:p w14:paraId="6CFE17D9" w14:textId="43431A6E" w:rsidR="00BA18A5" w:rsidRPr="00C73512" w:rsidRDefault="00BA18A5" w:rsidP="00BA18A5">
            <w:pPr>
              <w:rPr>
                <w:rFonts w:ascii="Arial Narrow" w:hAnsi="Arial Narrow"/>
                <w:bCs/>
              </w:rPr>
            </w:pPr>
          </w:p>
        </w:tc>
      </w:tr>
    </w:tbl>
    <w:p w14:paraId="0AF3E318" w14:textId="77777777" w:rsidR="00C73512" w:rsidRDefault="00C73512"/>
    <w:sectPr w:rsidR="00C73512" w:rsidSect="00953694">
      <w:pgSz w:w="11907" w:h="16840" w:code="9"/>
      <w:pgMar w:top="432" w:right="533" w:bottom="23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A4933"/>
    <w:multiLevelType w:val="hybridMultilevel"/>
    <w:tmpl w:val="F85A3CC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20940066"/>
    <w:multiLevelType w:val="hybridMultilevel"/>
    <w:tmpl w:val="0B6EC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134CCD"/>
    <w:multiLevelType w:val="hybridMultilevel"/>
    <w:tmpl w:val="71044AC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675E600B"/>
    <w:multiLevelType w:val="hybridMultilevel"/>
    <w:tmpl w:val="8294F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32952025">
    <w:abstractNumId w:val="0"/>
  </w:num>
  <w:num w:numId="2" w16cid:durableId="206340884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79639924">
    <w:abstractNumId w:val="2"/>
  </w:num>
  <w:num w:numId="4" w16cid:durableId="926695096">
    <w:abstractNumId w:val="3"/>
  </w:num>
  <w:num w:numId="5" w16cid:durableId="2152457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DB2"/>
    <w:rsid w:val="00004DB2"/>
    <w:rsid w:val="0001013B"/>
    <w:rsid w:val="00037FA8"/>
    <w:rsid w:val="00062B7E"/>
    <w:rsid w:val="000A5377"/>
    <w:rsid w:val="000D30CF"/>
    <w:rsid w:val="000E28EF"/>
    <w:rsid w:val="000F7270"/>
    <w:rsid w:val="00116206"/>
    <w:rsid w:val="00151B5A"/>
    <w:rsid w:val="001737B5"/>
    <w:rsid w:val="00173ABD"/>
    <w:rsid w:val="001B0173"/>
    <w:rsid w:val="001D45B4"/>
    <w:rsid w:val="00213A4A"/>
    <w:rsid w:val="0024761B"/>
    <w:rsid w:val="002516E5"/>
    <w:rsid w:val="002764B5"/>
    <w:rsid w:val="00294408"/>
    <w:rsid w:val="002A6D4F"/>
    <w:rsid w:val="002D33BD"/>
    <w:rsid w:val="0032375E"/>
    <w:rsid w:val="003705AC"/>
    <w:rsid w:val="003E4F28"/>
    <w:rsid w:val="003E7831"/>
    <w:rsid w:val="004024B5"/>
    <w:rsid w:val="00435023"/>
    <w:rsid w:val="00491291"/>
    <w:rsid w:val="004F32B7"/>
    <w:rsid w:val="004F7A5E"/>
    <w:rsid w:val="00552787"/>
    <w:rsid w:val="00565EBC"/>
    <w:rsid w:val="005967D2"/>
    <w:rsid w:val="00597DC1"/>
    <w:rsid w:val="005A2413"/>
    <w:rsid w:val="005C7398"/>
    <w:rsid w:val="005D07EC"/>
    <w:rsid w:val="005E3E8A"/>
    <w:rsid w:val="00610B87"/>
    <w:rsid w:val="0061761F"/>
    <w:rsid w:val="006328F3"/>
    <w:rsid w:val="006556BE"/>
    <w:rsid w:val="00686FD4"/>
    <w:rsid w:val="00692567"/>
    <w:rsid w:val="006A6F41"/>
    <w:rsid w:val="006B561D"/>
    <w:rsid w:val="00705A46"/>
    <w:rsid w:val="00713DFB"/>
    <w:rsid w:val="007375AC"/>
    <w:rsid w:val="00742F56"/>
    <w:rsid w:val="00743E9F"/>
    <w:rsid w:val="007A4F41"/>
    <w:rsid w:val="00841CFC"/>
    <w:rsid w:val="008539C0"/>
    <w:rsid w:val="008545C2"/>
    <w:rsid w:val="00886239"/>
    <w:rsid w:val="008B4B40"/>
    <w:rsid w:val="008C258C"/>
    <w:rsid w:val="00920AA2"/>
    <w:rsid w:val="009211E6"/>
    <w:rsid w:val="009312C6"/>
    <w:rsid w:val="0093136B"/>
    <w:rsid w:val="00953694"/>
    <w:rsid w:val="009E7654"/>
    <w:rsid w:val="00A012E8"/>
    <w:rsid w:val="00A01A0B"/>
    <w:rsid w:val="00A72F53"/>
    <w:rsid w:val="00A75B4A"/>
    <w:rsid w:val="00A91678"/>
    <w:rsid w:val="00AA30B5"/>
    <w:rsid w:val="00AA68D0"/>
    <w:rsid w:val="00AB5261"/>
    <w:rsid w:val="00AF4482"/>
    <w:rsid w:val="00B66182"/>
    <w:rsid w:val="00BA18A5"/>
    <w:rsid w:val="00BA24A6"/>
    <w:rsid w:val="00BC3313"/>
    <w:rsid w:val="00BE4EE1"/>
    <w:rsid w:val="00C222F3"/>
    <w:rsid w:val="00C41902"/>
    <w:rsid w:val="00C63EB7"/>
    <w:rsid w:val="00C73512"/>
    <w:rsid w:val="00C773AA"/>
    <w:rsid w:val="00C85577"/>
    <w:rsid w:val="00C857CD"/>
    <w:rsid w:val="00C94EE7"/>
    <w:rsid w:val="00C96009"/>
    <w:rsid w:val="00C972B1"/>
    <w:rsid w:val="00D3093C"/>
    <w:rsid w:val="00D561C5"/>
    <w:rsid w:val="00DB005D"/>
    <w:rsid w:val="00DB2D6C"/>
    <w:rsid w:val="00DB4A16"/>
    <w:rsid w:val="00DD397F"/>
    <w:rsid w:val="00DE2E75"/>
    <w:rsid w:val="00DF070A"/>
    <w:rsid w:val="00DF5E91"/>
    <w:rsid w:val="00DF70B1"/>
    <w:rsid w:val="00E352FD"/>
    <w:rsid w:val="00E45E10"/>
    <w:rsid w:val="00E55C47"/>
    <w:rsid w:val="00E710BF"/>
    <w:rsid w:val="00E86E29"/>
    <w:rsid w:val="00E936F9"/>
    <w:rsid w:val="00EA5B05"/>
    <w:rsid w:val="00F11EB8"/>
    <w:rsid w:val="00F43180"/>
    <w:rsid w:val="00F65C5F"/>
    <w:rsid w:val="00FC23DC"/>
    <w:rsid w:val="00FF0A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54552B"/>
  <w15:docId w15:val="{AC5D1223-2C66-443F-BAAD-6D3BEDE96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7DC1"/>
    <w:rPr>
      <w:rFonts w:ascii="Arial" w:hAnsi="Arial" w:cs="Arial"/>
      <w:sz w:val="22"/>
      <w:szCs w:val="22"/>
      <w:lang w:eastAsia="en-US"/>
    </w:rPr>
  </w:style>
  <w:style w:type="paragraph" w:styleId="Heading1">
    <w:name w:val="heading 1"/>
    <w:basedOn w:val="Normal"/>
    <w:next w:val="Normal"/>
    <w:qFormat/>
    <w:rsid w:val="00597DC1"/>
    <w:pPr>
      <w:keepNext/>
      <w:outlineLvl w:val="0"/>
    </w:pPr>
    <w:rPr>
      <w:b/>
    </w:rPr>
  </w:style>
  <w:style w:type="paragraph" w:styleId="Heading2">
    <w:name w:val="heading 2"/>
    <w:basedOn w:val="Normal"/>
    <w:next w:val="Normal"/>
    <w:qFormat/>
    <w:rsid w:val="00597DC1"/>
    <w:pPr>
      <w:keepNext/>
      <w:outlineLvl w:val="1"/>
    </w:pPr>
    <w:rPr>
      <w:rFonts w:ascii="Bookman Old Style" w:hAnsi="Bookman Old Style"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97DC1"/>
    <w:pPr>
      <w:autoSpaceDE w:val="0"/>
      <w:autoSpaceDN w:val="0"/>
      <w:adjustRightInd w:val="0"/>
    </w:pPr>
    <w:rPr>
      <w:rFonts w:ascii="Bookman Old Style" w:hAnsi="Bookman Old Style"/>
      <w:sz w:val="24"/>
      <w:szCs w:val="18"/>
    </w:rPr>
  </w:style>
  <w:style w:type="paragraph" w:styleId="BodyTextIndent">
    <w:name w:val="Body Text Indent"/>
    <w:basedOn w:val="Normal"/>
    <w:rsid w:val="00597DC1"/>
    <w:pPr>
      <w:ind w:left="3600" w:firstLine="720"/>
    </w:pPr>
    <w:rPr>
      <w:rFonts w:ascii="Bookman Old Style" w:hAnsi="Bookman Old Style" w:cs="Times New Roman"/>
      <w:bCs/>
      <w:sz w:val="24"/>
      <w:szCs w:val="24"/>
    </w:rPr>
  </w:style>
  <w:style w:type="paragraph" w:styleId="BodyTextIndent2">
    <w:name w:val="Body Text Indent 2"/>
    <w:basedOn w:val="Normal"/>
    <w:rsid w:val="00597DC1"/>
    <w:pPr>
      <w:ind w:left="3600"/>
    </w:pPr>
  </w:style>
  <w:style w:type="paragraph" w:styleId="Title">
    <w:name w:val="Title"/>
    <w:basedOn w:val="Normal"/>
    <w:qFormat/>
    <w:rsid w:val="00597DC1"/>
    <w:pPr>
      <w:ind w:left="3600" w:hanging="3600"/>
      <w:jc w:val="center"/>
    </w:pPr>
    <w:rPr>
      <w:b/>
      <w:bCs/>
      <w:sz w:val="24"/>
    </w:rPr>
  </w:style>
  <w:style w:type="paragraph" w:styleId="BalloonText">
    <w:name w:val="Balloon Text"/>
    <w:basedOn w:val="Normal"/>
    <w:semiHidden/>
    <w:rsid w:val="00AF4482"/>
    <w:rPr>
      <w:rFonts w:ascii="Tahoma" w:hAnsi="Tahoma" w:cs="Tahoma"/>
      <w:sz w:val="16"/>
      <w:szCs w:val="16"/>
    </w:rPr>
  </w:style>
  <w:style w:type="character" w:styleId="CommentReference">
    <w:name w:val="annotation reference"/>
    <w:semiHidden/>
    <w:rsid w:val="002516E5"/>
    <w:rPr>
      <w:sz w:val="16"/>
      <w:szCs w:val="16"/>
    </w:rPr>
  </w:style>
  <w:style w:type="paragraph" w:styleId="CommentText">
    <w:name w:val="annotation text"/>
    <w:basedOn w:val="Normal"/>
    <w:semiHidden/>
    <w:rsid w:val="002516E5"/>
    <w:rPr>
      <w:sz w:val="20"/>
      <w:szCs w:val="20"/>
    </w:rPr>
  </w:style>
  <w:style w:type="paragraph" w:styleId="CommentSubject">
    <w:name w:val="annotation subject"/>
    <w:basedOn w:val="CommentText"/>
    <w:next w:val="CommentText"/>
    <w:semiHidden/>
    <w:rsid w:val="002516E5"/>
    <w:rPr>
      <w:b/>
      <w:bCs/>
    </w:rPr>
  </w:style>
  <w:style w:type="table" w:styleId="TableGrid">
    <w:name w:val="Table Grid"/>
    <w:basedOn w:val="TableNormal"/>
    <w:rsid w:val="00C73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258723">
      <w:bodyDiv w:val="1"/>
      <w:marLeft w:val="0"/>
      <w:marRight w:val="0"/>
      <w:marTop w:val="0"/>
      <w:marBottom w:val="0"/>
      <w:divBdr>
        <w:top w:val="none" w:sz="0" w:space="0" w:color="auto"/>
        <w:left w:val="none" w:sz="0" w:space="0" w:color="auto"/>
        <w:bottom w:val="none" w:sz="0" w:space="0" w:color="auto"/>
        <w:right w:val="none" w:sz="0" w:space="0" w:color="auto"/>
      </w:divBdr>
    </w:div>
    <w:div w:id="1397167795">
      <w:bodyDiv w:val="1"/>
      <w:marLeft w:val="0"/>
      <w:marRight w:val="0"/>
      <w:marTop w:val="0"/>
      <w:marBottom w:val="0"/>
      <w:divBdr>
        <w:top w:val="none" w:sz="0" w:space="0" w:color="auto"/>
        <w:left w:val="none" w:sz="0" w:space="0" w:color="auto"/>
        <w:bottom w:val="none" w:sz="0" w:space="0" w:color="auto"/>
        <w:right w:val="none" w:sz="0" w:space="0" w:color="auto"/>
      </w:divBdr>
    </w:div>
    <w:div w:id="186347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486</Words>
  <Characters>2623</Characters>
  <Application>Microsoft Office Word</Application>
  <DocSecurity>0</DocSecurity>
  <Lines>58</Lines>
  <Paragraphs>40</Paragraphs>
  <ScaleCrop>false</ScaleCrop>
  <HeadingPairs>
    <vt:vector size="2" baseType="variant">
      <vt:variant>
        <vt:lpstr>Title</vt:lpstr>
      </vt:variant>
      <vt:variant>
        <vt:i4>1</vt:i4>
      </vt:variant>
    </vt:vector>
  </HeadingPairs>
  <TitlesOfParts>
    <vt:vector size="1" baseType="lpstr">
      <vt:lpstr>We, [centre to complete], are required to comply with the provisions of the Data Protection Act 1998 (the ‘Act’) in relation t</vt:lpstr>
    </vt:vector>
  </TitlesOfParts>
  <Company>City &amp; Guilds</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[centre to complete], are required to comply with the provisions of the Data Protection Act 1998 (the ‘Act’) in relation t</dc:title>
  <dc:subject/>
  <dc:creator>0740849</dc:creator>
  <cp:keywords/>
  <dc:description/>
  <cp:lastModifiedBy>McAleer, Michael</cp:lastModifiedBy>
  <cp:revision>2</cp:revision>
  <cp:lastPrinted>2012-06-12T15:17:00Z</cp:lastPrinted>
  <dcterms:created xsi:type="dcterms:W3CDTF">2024-06-03T10:20:00Z</dcterms:created>
  <dcterms:modified xsi:type="dcterms:W3CDTF">2024-06-03T10:20:00Z</dcterms:modified>
</cp:coreProperties>
</file>